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3F46" w14:textId="6B94A259" w:rsidR="00B14CBE" w:rsidRDefault="00987017">
      <w:pPr>
        <w:spacing w:before="66"/>
        <w:ind w:left="100"/>
        <w:rPr>
          <w:b/>
          <w:sz w:val="28"/>
        </w:rPr>
      </w:pPr>
      <w:r>
        <w:rPr>
          <w:b/>
          <w:sz w:val="28"/>
        </w:rPr>
        <w:t>Managing Your ECF</w:t>
      </w:r>
      <w:r w:rsidR="009F1EE3">
        <w:rPr>
          <w:b/>
          <w:sz w:val="28"/>
        </w:rPr>
        <w:t xml:space="preserve"> </w:t>
      </w:r>
      <w:r w:rsidR="009F1EE3" w:rsidRPr="00E07BAC">
        <w:rPr>
          <w:b/>
          <w:sz w:val="28"/>
        </w:rPr>
        <w:t>Noticing Configuration</w:t>
      </w:r>
    </w:p>
    <w:sdt>
      <w:sdtPr>
        <w:id w:val="-1042288556"/>
        <w:docPartObj>
          <w:docPartGallery w:val="Table of Contents"/>
          <w:docPartUnique/>
        </w:docPartObj>
      </w:sdtPr>
      <w:sdtEndPr/>
      <w:sdtContent>
        <w:p w14:paraId="5D570F2F" w14:textId="77777777" w:rsidR="00B14CBE" w:rsidRDefault="009A3B57">
          <w:pPr>
            <w:pStyle w:val="TOC1"/>
            <w:tabs>
              <w:tab w:val="right" w:leader="dot" w:pos="9460"/>
            </w:tabs>
            <w:spacing w:before="253"/>
          </w:pPr>
          <w:hyperlink w:anchor="_TOC_250004" w:history="1">
            <w:r w:rsidR="00987017">
              <w:t>Introduction</w:t>
            </w:r>
            <w:r w:rsidR="00987017">
              <w:tab/>
            </w:r>
            <w:r w:rsidR="00987017">
              <w:rPr>
                <w:color w:val="0000FF"/>
                <w:u w:val="single" w:color="0000FF"/>
              </w:rPr>
              <w:t>1</w:t>
            </w:r>
          </w:hyperlink>
        </w:p>
        <w:p w14:paraId="6FEE6519" w14:textId="53FBEACF" w:rsidR="00B14CBE" w:rsidRDefault="009A3B57">
          <w:pPr>
            <w:pStyle w:val="TOC1"/>
            <w:tabs>
              <w:tab w:val="right" w:leader="dot" w:pos="9460"/>
            </w:tabs>
          </w:pPr>
          <w:hyperlink w:anchor="_TOC_250003" w:history="1">
            <w:r w:rsidR="00987017" w:rsidRPr="00A01A2C">
              <w:t>Email</w:t>
            </w:r>
            <w:r w:rsidR="00987017" w:rsidRPr="00A01A2C">
              <w:rPr>
                <w:spacing w:val="-1"/>
              </w:rPr>
              <w:t xml:space="preserve"> </w:t>
            </w:r>
            <w:r w:rsidR="009F1EE3" w:rsidRPr="00A01A2C">
              <w:t>Configuration</w:t>
            </w:r>
            <w:r w:rsidR="00987017">
              <w:tab/>
            </w:r>
            <w:r w:rsidR="00987017">
              <w:rPr>
                <w:color w:val="0000FF"/>
                <w:u w:val="single" w:color="0000FF"/>
              </w:rPr>
              <w:t>1</w:t>
            </w:r>
          </w:hyperlink>
        </w:p>
        <w:p w14:paraId="6CDEA699" w14:textId="73DB89A1" w:rsidR="00B14CBE" w:rsidRDefault="009A3B57">
          <w:pPr>
            <w:pStyle w:val="TOC1"/>
            <w:tabs>
              <w:tab w:val="right" w:leader="dot" w:pos="9460"/>
            </w:tabs>
          </w:pPr>
        </w:p>
      </w:sdtContent>
    </w:sdt>
    <w:p w14:paraId="34AA1F76" w14:textId="77777777" w:rsidR="00B14CBE" w:rsidRDefault="009A3B57">
      <w:pPr>
        <w:pStyle w:val="BodyText"/>
        <w:spacing w:before="1"/>
        <w:rPr>
          <w:sz w:val="23"/>
        </w:rPr>
      </w:pPr>
      <w:r>
        <w:pict w14:anchorId="472C1B4C">
          <v:shape id="_x0000_s2055" style="position:absolute;margin-left:1in;margin-top:15.75pt;width:467.95pt;height:.1pt;z-index:-251658239;mso-wrap-distance-left:0;mso-wrap-distance-right:0;mso-position-horizontal-relative:page" coordorigin="1440,315" coordsize="9359,0" path="m1440,315r9359,e" filled="f" strokeweight=".96pt">
            <v:path arrowok="t"/>
            <w10:wrap type="topAndBottom" anchorx="page"/>
          </v:shape>
        </w:pict>
      </w:r>
    </w:p>
    <w:p w14:paraId="7D85D0A6" w14:textId="77777777" w:rsidR="00B14CBE" w:rsidRDefault="00987017">
      <w:pPr>
        <w:pStyle w:val="Heading1"/>
      </w:pPr>
      <w:bookmarkStart w:id="0" w:name="_TOC_250004"/>
      <w:bookmarkEnd w:id="0"/>
      <w:r>
        <w:t>Introduction</w:t>
      </w:r>
    </w:p>
    <w:p w14:paraId="11A267E5" w14:textId="77777777" w:rsidR="00B14CBE" w:rsidRDefault="00B14CBE">
      <w:pPr>
        <w:pStyle w:val="BodyText"/>
        <w:spacing w:before="4"/>
        <w:rPr>
          <w:b/>
          <w:sz w:val="26"/>
        </w:rPr>
      </w:pPr>
    </w:p>
    <w:p w14:paraId="1E786BC6" w14:textId="77777777" w:rsidR="00B14CBE" w:rsidRDefault="00987017">
      <w:pPr>
        <w:pStyle w:val="BodyText"/>
        <w:ind w:left="820" w:right="109"/>
      </w:pPr>
      <w:r>
        <w:t>All filings in the District of South Carolina are filed electronically. Filing users receive email notifications related to filings, as well as notices and announcements from the court. It is important that filing user information is accurate and current.</w:t>
      </w:r>
    </w:p>
    <w:p w14:paraId="0CCB4B85" w14:textId="77777777" w:rsidR="00B14CBE" w:rsidRDefault="00B14CBE">
      <w:pPr>
        <w:pStyle w:val="BodyText"/>
        <w:rPr>
          <w:sz w:val="20"/>
        </w:rPr>
      </w:pPr>
    </w:p>
    <w:p w14:paraId="6E1CF6D2" w14:textId="77777777" w:rsidR="00B14CBE" w:rsidRDefault="009A3B57">
      <w:pPr>
        <w:pStyle w:val="BodyText"/>
        <w:spacing w:before="1"/>
        <w:rPr>
          <w:sz w:val="25"/>
        </w:rPr>
      </w:pPr>
      <w:r>
        <w:pict w14:anchorId="022011FF">
          <v:shape id="_x0000_s2054" style="position:absolute;margin-left:1in;margin-top:16.9pt;width:467.95pt;height:.1pt;z-index:-251658238;mso-wrap-distance-left:0;mso-wrap-distance-right:0;mso-position-horizontal-relative:page" coordorigin="1440,338" coordsize="9359,0" path="m1440,338r9359,e" filled="f" strokeweight=".96pt">
            <v:path arrowok="t"/>
            <w10:wrap type="topAndBottom" anchorx="page"/>
          </v:shape>
        </w:pict>
      </w:r>
    </w:p>
    <w:p w14:paraId="6835B765" w14:textId="4A186920" w:rsidR="00B14CBE" w:rsidRDefault="00987017">
      <w:pPr>
        <w:pStyle w:val="Heading1"/>
      </w:pPr>
      <w:bookmarkStart w:id="1" w:name="_TOC_250003"/>
      <w:bookmarkEnd w:id="1"/>
      <w:r>
        <w:t xml:space="preserve">Email </w:t>
      </w:r>
      <w:r w:rsidR="0058152F">
        <w:t xml:space="preserve"> Configuration</w:t>
      </w:r>
    </w:p>
    <w:p w14:paraId="6FC9871D" w14:textId="77777777" w:rsidR="00B14CBE" w:rsidRDefault="00B14CBE">
      <w:pPr>
        <w:pStyle w:val="BodyText"/>
        <w:spacing w:before="4"/>
        <w:rPr>
          <w:b/>
          <w:sz w:val="26"/>
        </w:rPr>
      </w:pPr>
    </w:p>
    <w:p w14:paraId="2151532E" w14:textId="77777777" w:rsidR="00B14CBE" w:rsidRDefault="00987017">
      <w:pPr>
        <w:pStyle w:val="BodyText"/>
        <w:ind w:left="820"/>
      </w:pPr>
      <w:r>
        <w:t>NEFs will be sent to the filing user’s primary email account. Filing users can also add secondary email addresses to their account and these accounts will also receive NEFs.</w:t>
      </w:r>
    </w:p>
    <w:p w14:paraId="47F0D810" w14:textId="77777777" w:rsidR="00B14CBE" w:rsidRDefault="00B14CBE">
      <w:pPr>
        <w:pStyle w:val="BodyText"/>
      </w:pPr>
    </w:p>
    <w:p w14:paraId="6B25008D" w14:textId="515943E0" w:rsidR="009F1EE3" w:rsidRDefault="00987017">
      <w:pPr>
        <w:pStyle w:val="BodyText"/>
        <w:ind w:left="820" w:right="109"/>
        <w:rPr>
          <w:strike/>
          <w:color w:val="FF0000"/>
        </w:rPr>
      </w:pPr>
      <w:r>
        <w:t xml:space="preserve">If a filing user changes his/her </w:t>
      </w:r>
      <w:r w:rsidR="009F1EE3">
        <w:t xml:space="preserve">primary </w:t>
      </w:r>
      <w:r>
        <w:t xml:space="preserve">email address, it is the filing user’s responsibility to </w:t>
      </w:r>
      <w:r w:rsidR="009F1EE3">
        <w:t>update it on their PACER</w:t>
      </w:r>
      <w:r>
        <w:t xml:space="preserve"> account.</w:t>
      </w:r>
      <w:r w:rsidR="009F1EE3">
        <w:t xml:space="preserve">  PACER will notify the court of this update.</w:t>
      </w:r>
      <w:r>
        <w:t xml:space="preserve"> </w:t>
      </w:r>
    </w:p>
    <w:p w14:paraId="75120B66" w14:textId="77777777" w:rsidR="009F1EE3" w:rsidRDefault="009F1EE3">
      <w:pPr>
        <w:pStyle w:val="BodyText"/>
        <w:ind w:left="820" w:right="109"/>
        <w:rPr>
          <w:strike/>
          <w:color w:val="FF0000"/>
        </w:rPr>
      </w:pPr>
    </w:p>
    <w:p w14:paraId="7197ED19" w14:textId="32C2F331" w:rsidR="00D63197" w:rsidRPr="009F1EE3" w:rsidRDefault="00D63197">
      <w:pPr>
        <w:pStyle w:val="BodyText"/>
        <w:ind w:left="820" w:right="109"/>
      </w:pPr>
      <w:r w:rsidRPr="009F1EE3">
        <w:t xml:space="preserve">To update </w:t>
      </w:r>
      <w:r w:rsidR="009F1EE3" w:rsidRPr="00A01A2C">
        <w:t>or add</w:t>
      </w:r>
      <w:r w:rsidRPr="00A01A2C">
        <w:t xml:space="preserve"> </w:t>
      </w:r>
      <w:r w:rsidR="009F1EE3" w:rsidRPr="00A01A2C">
        <w:t>secondary</w:t>
      </w:r>
      <w:r w:rsidR="009F1EE3">
        <w:rPr>
          <w:color w:val="FF0000"/>
        </w:rPr>
        <w:t xml:space="preserve"> </w:t>
      </w:r>
      <w:r w:rsidRPr="009F1EE3">
        <w:t>email address</w:t>
      </w:r>
      <w:r w:rsidR="009F1EE3" w:rsidRPr="00A01A2C">
        <w:t>es</w:t>
      </w:r>
      <w:r w:rsidR="00732731">
        <w:t>:</w:t>
      </w:r>
    </w:p>
    <w:p w14:paraId="27226D43" w14:textId="77777777" w:rsidR="00B14CBE" w:rsidRDefault="00B14CBE">
      <w:pPr>
        <w:pStyle w:val="BodyText"/>
        <w:rPr>
          <w:sz w:val="20"/>
        </w:rPr>
      </w:pPr>
    </w:p>
    <w:p w14:paraId="6EC67AEE" w14:textId="77777777" w:rsidR="00B14CBE" w:rsidRDefault="00B14CBE">
      <w:pPr>
        <w:pStyle w:val="BodyText"/>
        <w:spacing w:before="2"/>
        <w:rPr>
          <w:sz w:val="2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20"/>
        <w:gridCol w:w="5920"/>
      </w:tblGrid>
      <w:tr w:rsidR="00B14CBE" w14:paraId="03D2376B" w14:textId="77777777">
        <w:trPr>
          <w:trHeight w:val="439"/>
        </w:trPr>
        <w:tc>
          <w:tcPr>
            <w:tcW w:w="3420" w:type="dxa"/>
          </w:tcPr>
          <w:p w14:paraId="4F66E343" w14:textId="77777777" w:rsidR="00B14CBE" w:rsidRDefault="00987017">
            <w:pPr>
              <w:pStyle w:val="TableParagraph"/>
              <w:spacing w:before="105"/>
              <w:ind w:left="1367" w:right="1366"/>
              <w:jc w:val="center"/>
              <w:rPr>
                <w:b/>
                <w:sz w:val="24"/>
              </w:rPr>
            </w:pPr>
            <w:r>
              <w:rPr>
                <w:b/>
                <w:sz w:val="24"/>
              </w:rPr>
              <w:t>STEP</w:t>
            </w:r>
          </w:p>
        </w:tc>
        <w:tc>
          <w:tcPr>
            <w:tcW w:w="5920" w:type="dxa"/>
          </w:tcPr>
          <w:p w14:paraId="39296346" w14:textId="77777777" w:rsidR="00B14CBE" w:rsidRDefault="00987017">
            <w:pPr>
              <w:pStyle w:val="TableParagraph"/>
              <w:spacing w:before="105"/>
              <w:ind w:left="2459" w:right="2440"/>
              <w:jc w:val="center"/>
              <w:rPr>
                <w:b/>
                <w:sz w:val="24"/>
              </w:rPr>
            </w:pPr>
            <w:r>
              <w:rPr>
                <w:b/>
                <w:sz w:val="24"/>
              </w:rPr>
              <w:t>RESULT</w:t>
            </w:r>
          </w:p>
        </w:tc>
      </w:tr>
      <w:tr w:rsidR="00B14CBE" w14:paraId="5A03608F" w14:textId="77777777">
        <w:trPr>
          <w:trHeight w:val="2906"/>
        </w:trPr>
        <w:tc>
          <w:tcPr>
            <w:tcW w:w="3420" w:type="dxa"/>
          </w:tcPr>
          <w:p w14:paraId="484C5F9D" w14:textId="77777777" w:rsidR="00B14CBE" w:rsidRDefault="00987017">
            <w:pPr>
              <w:pStyle w:val="TableParagraph"/>
              <w:spacing w:before="98" w:line="244" w:lineRule="auto"/>
              <w:ind w:right="449"/>
              <w:rPr>
                <w:sz w:val="24"/>
              </w:rPr>
            </w:pPr>
            <w:r>
              <w:rPr>
                <w:sz w:val="24"/>
              </w:rPr>
              <w:t xml:space="preserve">Once logged into ECF, choose </w:t>
            </w:r>
            <w:r>
              <w:rPr>
                <w:b/>
                <w:sz w:val="24"/>
              </w:rPr>
              <w:t>Utilities &gt; Your Account &gt; Maintain Your Email</w:t>
            </w:r>
            <w:r>
              <w:rPr>
                <w:sz w:val="24"/>
              </w:rPr>
              <w:t>.</w:t>
            </w:r>
          </w:p>
          <w:p w14:paraId="630CCD93" w14:textId="77777777" w:rsidR="00AF44A8" w:rsidRPr="003A413B" w:rsidRDefault="00AF44A8" w:rsidP="003A413B"/>
          <w:p w14:paraId="50C1605B" w14:textId="77777777" w:rsidR="00AF44A8" w:rsidRPr="003A413B" w:rsidRDefault="00AF44A8" w:rsidP="003A413B"/>
          <w:p w14:paraId="30C4D461" w14:textId="77777777" w:rsidR="00AF44A8" w:rsidRPr="003A413B" w:rsidRDefault="00AF44A8" w:rsidP="003A413B"/>
          <w:p w14:paraId="4A0E4F98" w14:textId="77777777" w:rsidR="00AF44A8" w:rsidRPr="003A413B" w:rsidRDefault="00AF44A8" w:rsidP="003A413B"/>
          <w:p w14:paraId="6947402B" w14:textId="77777777" w:rsidR="00AF44A8" w:rsidRPr="003A413B" w:rsidRDefault="00AF44A8" w:rsidP="003A413B"/>
          <w:p w14:paraId="54D258BE" w14:textId="77777777" w:rsidR="00AF44A8" w:rsidRPr="003A413B" w:rsidRDefault="00AF44A8" w:rsidP="003A413B"/>
          <w:p w14:paraId="2622E17A" w14:textId="77777777" w:rsidR="00AF44A8" w:rsidRPr="003A413B" w:rsidRDefault="00AF44A8" w:rsidP="003A413B"/>
          <w:p w14:paraId="243BC196" w14:textId="77777777" w:rsidR="00AF44A8" w:rsidRPr="003A413B" w:rsidRDefault="00AF44A8" w:rsidP="003A413B"/>
          <w:p w14:paraId="42C932D4" w14:textId="77777777" w:rsidR="00AF44A8" w:rsidRPr="003A413B" w:rsidRDefault="00AF44A8" w:rsidP="003A413B"/>
          <w:p w14:paraId="639675C3" w14:textId="77777777" w:rsidR="00AF44A8" w:rsidRPr="003A413B" w:rsidRDefault="00AF44A8" w:rsidP="003A413B"/>
          <w:p w14:paraId="49844189" w14:textId="77777777" w:rsidR="00AF44A8" w:rsidRPr="003A413B" w:rsidRDefault="00AF44A8" w:rsidP="003A413B"/>
          <w:p w14:paraId="48C31E38" w14:textId="77777777" w:rsidR="00AF44A8" w:rsidRPr="003A413B" w:rsidRDefault="00AF44A8" w:rsidP="003A413B"/>
          <w:p w14:paraId="2B015D9C" w14:textId="77777777" w:rsidR="00AF44A8" w:rsidRPr="003A413B" w:rsidRDefault="00AF44A8" w:rsidP="003A413B"/>
          <w:p w14:paraId="7B651207" w14:textId="77777777" w:rsidR="00AF44A8" w:rsidRPr="003A413B" w:rsidRDefault="00AF44A8" w:rsidP="003A413B"/>
          <w:p w14:paraId="32A4C62F" w14:textId="53FEF04D" w:rsidR="003A413B" w:rsidRPr="003A413B" w:rsidRDefault="003A413B" w:rsidP="00A01A2C">
            <w:pPr>
              <w:tabs>
                <w:tab w:val="left" w:pos="2347"/>
              </w:tabs>
            </w:pPr>
          </w:p>
        </w:tc>
        <w:tc>
          <w:tcPr>
            <w:tcW w:w="5920" w:type="dxa"/>
          </w:tcPr>
          <w:p w14:paraId="7653C965" w14:textId="77777777" w:rsidR="00B14CBE" w:rsidRDefault="00B14CBE">
            <w:pPr>
              <w:pStyle w:val="TableParagraph"/>
              <w:spacing w:before="7"/>
              <w:ind w:left="0"/>
              <w:rPr>
                <w:sz w:val="8"/>
              </w:rPr>
            </w:pPr>
          </w:p>
          <w:p w14:paraId="25A0CBD3" w14:textId="77777777" w:rsidR="00B14CBE" w:rsidRDefault="00987017">
            <w:pPr>
              <w:pStyle w:val="TableParagraph"/>
              <w:ind w:left="312"/>
              <w:rPr>
                <w:sz w:val="20"/>
              </w:rPr>
            </w:pPr>
            <w:r>
              <w:rPr>
                <w:noProof/>
                <w:sz w:val="20"/>
              </w:rPr>
              <w:drawing>
                <wp:inline distT="0" distB="0" distL="0" distR="0" wp14:anchorId="235F1FE2" wp14:editId="764DF220">
                  <wp:extent cx="3280747" cy="1708404"/>
                  <wp:effectExtent l="19050" t="1905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280747" cy="1708404"/>
                          </a:xfrm>
                          <a:prstGeom prst="rect">
                            <a:avLst/>
                          </a:prstGeom>
                          <a:ln>
                            <a:solidFill>
                              <a:schemeClr val="accent1"/>
                            </a:solidFill>
                          </a:ln>
                        </pic:spPr>
                      </pic:pic>
                    </a:graphicData>
                  </a:graphic>
                </wp:inline>
              </w:drawing>
            </w:r>
          </w:p>
          <w:p w14:paraId="07621D1C" w14:textId="68BC57F4" w:rsidR="00B55CBF" w:rsidRPr="00A01A2C" w:rsidRDefault="00B55CBF" w:rsidP="008B2B08"/>
        </w:tc>
      </w:tr>
    </w:tbl>
    <w:p w14:paraId="4E9C404A" w14:textId="77777777" w:rsidR="00B14CBE" w:rsidRDefault="00B14CBE">
      <w:pPr>
        <w:rPr>
          <w:sz w:val="20"/>
        </w:rPr>
        <w:sectPr w:rsidR="00B14CBE">
          <w:footerReference w:type="default" r:id="rId11"/>
          <w:type w:val="continuous"/>
          <w:pgSz w:w="12240" w:h="15840"/>
          <w:pgMar w:top="1380" w:right="1320" w:bottom="1160" w:left="1340" w:header="720" w:footer="963" w:gutter="0"/>
          <w:pgNumType w:start="1"/>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20"/>
        <w:gridCol w:w="5920"/>
      </w:tblGrid>
      <w:tr w:rsidR="00B14CBE" w14:paraId="584844D9" w14:textId="77777777">
        <w:trPr>
          <w:trHeight w:val="439"/>
        </w:trPr>
        <w:tc>
          <w:tcPr>
            <w:tcW w:w="3420" w:type="dxa"/>
          </w:tcPr>
          <w:p w14:paraId="5B5B37C4" w14:textId="77777777" w:rsidR="00B14CBE" w:rsidRDefault="00987017">
            <w:pPr>
              <w:pStyle w:val="TableParagraph"/>
              <w:spacing w:before="105"/>
              <w:ind w:left="1367" w:right="1366"/>
              <w:jc w:val="center"/>
              <w:rPr>
                <w:b/>
                <w:sz w:val="24"/>
              </w:rPr>
            </w:pPr>
            <w:r>
              <w:rPr>
                <w:b/>
                <w:sz w:val="24"/>
              </w:rPr>
              <w:lastRenderedPageBreak/>
              <w:t>STEP</w:t>
            </w:r>
          </w:p>
        </w:tc>
        <w:tc>
          <w:tcPr>
            <w:tcW w:w="5920" w:type="dxa"/>
          </w:tcPr>
          <w:p w14:paraId="55772EB9" w14:textId="77777777" w:rsidR="00B14CBE" w:rsidRDefault="00987017">
            <w:pPr>
              <w:pStyle w:val="TableParagraph"/>
              <w:spacing w:before="105"/>
              <w:ind w:left="2459" w:right="2440"/>
              <w:jc w:val="center"/>
              <w:rPr>
                <w:b/>
                <w:sz w:val="24"/>
              </w:rPr>
            </w:pPr>
            <w:r>
              <w:rPr>
                <w:b/>
                <w:sz w:val="24"/>
              </w:rPr>
              <w:t>RESULT</w:t>
            </w:r>
          </w:p>
        </w:tc>
      </w:tr>
      <w:tr w:rsidR="00B14CBE" w14:paraId="1D0CA8D5" w14:textId="77777777">
        <w:trPr>
          <w:trHeight w:val="2741"/>
        </w:trPr>
        <w:tc>
          <w:tcPr>
            <w:tcW w:w="3420" w:type="dxa"/>
          </w:tcPr>
          <w:p w14:paraId="67862A45" w14:textId="3843F6D5" w:rsidR="00B14CBE" w:rsidRDefault="00987017">
            <w:pPr>
              <w:pStyle w:val="TableParagraph"/>
              <w:spacing w:before="98"/>
              <w:ind w:right="441"/>
              <w:rPr>
                <w:sz w:val="24"/>
              </w:rPr>
            </w:pPr>
            <w:r>
              <w:rPr>
                <w:sz w:val="24"/>
              </w:rPr>
              <w:t xml:space="preserve">Select </w:t>
            </w:r>
            <w:r w:rsidRPr="00500E42">
              <w:rPr>
                <w:sz w:val="24"/>
              </w:rPr>
              <w:t xml:space="preserve">a </w:t>
            </w:r>
            <w:r w:rsidR="009F1EE3" w:rsidRPr="00A01A2C">
              <w:rPr>
                <w:sz w:val="24"/>
              </w:rPr>
              <w:t>secondary</w:t>
            </w:r>
            <w:r w:rsidR="009F1EE3">
              <w:rPr>
                <w:sz w:val="24"/>
              </w:rPr>
              <w:t xml:space="preserve"> </w:t>
            </w:r>
            <w:r>
              <w:rPr>
                <w:sz w:val="24"/>
              </w:rPr>
              <w:t>email address to configure.</w:t>
            </w:r>
          </w:p>
        </w:tc>
        <w:tc>
          <w:tcPr>
            <w:tcW w:w="5920" w:type="dxa"/>
          </w:tcPr>
          <w:p w14:paraId="2110996C" w14:textId="77777777" w:rsidR="00B14CBE" w:rsidRDefault="00B14CBE">
            <w:pPr>
              <w:pStyle w:val="TableParagraph"/>
              <w:spacing w:before="9"/>
              <w:ind w:left="0"/>
              <w:rPr>
                <w:sz w:val="8"/>
              </w:rPr>
            </w:pPr>
          </w:p>
          <w:p w14:paraId="14DA7D7C" w14:textId="77777777" w:rsidR="00B14CBE" w:rsidRDefault="00987017">
            <w:pPr>
              <w:pStyle w:val="TableParagraph"/>
              <w:ind w:left="366"/>
              <w:rPr>
                <w:sz w:val="20"/>
              </w:rPr>
            </w:pPr>
            <w:r>
              <w:rPr>
                <w:noProof/>
                <w:sz w:val="20"/>
              </w:rPr>
              <w:drawing>
                <wp:inline distT="0" distB="0" distL="0" distR="0" wp14:anchorId="055F97DC" wp14:editId="114EFB97">
                  <wp:extent cx="3159950" cy="1596485"/>
                  <wp:effectExtent l="19050" t="1905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3159950" cy="1596485"/>
                          </a:xfrm>
                          <a:prstGeom prst="rect">
                            <a:avLst/>
                          </a:prstGeom>
                          <a:ln>
                            <a:solidFill>
                              <a:schemeClr val="accent1"/>
                            </a:solidFill>
                          </a:ln>
                        </pic:spPr>
                      </pic:pic>
                    </a:graphicData>
                  </a:graphic>
                </wp:inline>
              </w:drawing>
            </w:r>
          </w:p>
        </w:tc>
      </w:tr>
      <w:tr w:rsidR="00B14CBE" w14:paraId="3F499198" w14:textId="77777777">
        <w:trPr>
          <w:trHeight w:val="4002"/>
        </w:trPr>
        <w:tc>
          <w:tcPr>
            <w:tcW w:w="3420" w:type="dxa"/>
          </w:tcPr>
          <w:p w14:paraId="61470F58" w14:textId="77777777" w:rsidR="00B14CBE" w:rsidRDefault="00987017">
            <w:pPr>
              <w:pStyle w:val="TableParagraph"/>
              <w:spacing w:before="105" w:line="242" w:lineRule="auto"/>
              <w:ind w:right="134"/>
              <w:rPr>
                <w:sz w:val="24"/>
              </w:rPr>
            </w:pPr>
            <w:r>
              <w:rPr>
                <w:sz w:val="24"/>
              </w:rPr>
              <w:t xml:space="preserve">Enter/Verify </w:t>
            </w:r>
            <w:r>
              <w:rPr>
                <w:b/>
                <w:sz w:val="24"/>
              </w:rPr>
              <w:t xml:space="preserve">Secondary e- mail addresses </w:t>
            </w:r>
            <w:r>
              <w:rPr>
                <w:sz w:val="24"/>
              </w:rPr>
              <w:t>as appropriate.</w:t>
            </w:r>
          </w:p>
          <w:p w14:paraId="7E24856C" w14:textId="77777777" w:rsidR="00B14CBE" w:rsidRDefault="00B14CBE">
            <w:pPr>
              <w:pStyle w:val="TableParagraph"/>
              <w:spacing w:before="6"/>
              <w:ind w:left="0"/>
              <w:rPr>
                <w:sz w:val="24"/>
              </w:rPr>
            </w:pPr>
          </w:p>
          <w:p w14:paraId="5A1F73FF" w14:textId="5601BD2C" w:rsidR="00B14CBE" w:rsidRDefault="00987017">
            <w:pPr>
              <w:pStyle w:val="TableParagraph"/>
              <w:spacing w:before="1" w:line="242" w:lineRule="auto"/>
              <w:ind w:right="881"/>
              <w:rPr>
                <w:sz w:val="24"/>
              </w:rPr>
            </w:pPr>
            <w:r>
              <w:rPr>
                <w:sz w:val="24"/>
              </w:rPr>
              <w:t xml:space="preserve">Click </w:t>
            </w:r>
            <w:r>
              <w:rPr>
                <w:b/>
                <w:sz w:val="24"/>
              </w:rPr>
              <w:t xml:space="preserve">add new e-mail addresses </w:t>
            </w:r>
            <w:r>
              <w:rPr>
                <w:sz w:val="24"/>
              </w:rPr>
              <w:t>to add and configure additional addresses.</w:t>
            </w:r>
          </w:p>
          <w:p w14:paraId="1BC31FC5" w14:textId="27A699CA" w:rsidR="009F1EE3" w:rsidRDefault="009F1EE3">
            <w:pPr>
              <w:pStyle w:val="TableParagraph"/>
              <w:spacing w:before="1" w:line="242" w:lineRule="auto"/>
              <w:ind w:right="881"/>
              <w:rPr>
                <w:sz w:val="24"/>
              </w:rPr>
            </w:pPr>
          </w:p>
          <w:p w14:paraId="2787471B" w14:textId="77777777" w:rsidR="009F1EE3" w:rsidRDefault="009F1EE3" w:rsidP="009F1EE3">
            <w:pPr>
              <w:pStyle w:val="TableParagraph"/>
              <w:rPr>
                <w:sz w:val="24"/>
              </w:rPr>
            </w:pPr>
            <w:r>
              <w:rPr>
                <w:sz w:val="24"/>
              </w:rPr>
              <w:t>Respond to the questions.</w:t>
            </w:r>
          </w:p>
          <w:p w14:paraId="0BBFA051" w14:textId="77777777" w:rsidR="009F1EE3" w:rsidRDefault="009F1EE3" w:rsidP="009F1EE3">
            <w:pPr>
              <w:pStyle w:val="TableParagraph"/>
              <w:ind w:left="0"/>
              <w:rPr>
                <w:sz w:val="24"/>
              </w:rPr>
            </w:pPr>
          </w:p>
          <w:p w14:paraId="5175FE2B" w14:textId="77777777" w:rsidR="009F1EE3" w:rsidRDefault="009F1EE3" w:rsidP="009F1EE3">
            <w:pPr>
              <w:pStyle w:val="TableParagraph"/>
              <w:ind w:right="134"/>
              <w:rPr>
                <w:sz w:val="24"/>
              </w:rPr>
            </w:pPr>
            <w:r>
              <w:rPr>
                <w:sz w:val="24"/>
                <w:u w:val="single"/>
              </w:rPr>
              <w:t>NOTE</w:t>
            </w:r>
            <w:r>
              <w:rPr>
                <w:sz w:val="24"/>
              </w:rPr>
              <w:t>: If you check “no” to the question about this e-mail address receiving notices, you will no longer receive NEFs.</w:t>
            </w:r>
          </w:p>
          <w:p w14:paraId="36A4A10C" w14:textId="77777777" w:rsidR="009F1EE3" w:rsidRDefault="009F1EE3" w:rsidP="009F1EE3">
            <w:pPr>
              <w:pStyle w:val="TableParagraph"/>
              <w:ind w:left="0"/>
              <w:rPr>
                <w:sz w:val="24"/>
              </w:rPr>
            </w:pPr>
          </w:p>
          <w:p w14:paraId="3D66B053" w14:textId="067E18F1" w:rsidR="009F1EE3" w:rsidRDefault="009F1EE3" w:rsidP="009F1EE3">
            <w:pPr>
              <w:pStyle w:val="TableParagraph"/>
              <w:spacing w:before="1" w:line="242" w:lineRule="auto"/>
              <w:ind w:right="881"/>
              <w:rPr>
                <w:sz w:val="24"/>
              </w:rPr>
            </w:pPr>
            <w:r>
              <w:rPr>
                <w:sz w:val="24"/>
              </w:rPr>
              <w:t>Filing users receive notices</w:t>
            </w:r>
            <w:r>
              <w:rPr>
                <w:spacing w:val="-22"/>
                <w:sz w:val="24"/>
              </w:rPr>
              <w:t xml:space="preserve"> </w:t>
            </w:r>
            <w:r>
              <w:rPr>
                <w:sz w:val="24"/>
              </w:rPr>
              <w:t xml:space="preserve">in </w:t>
            </w:r>
            <w:proofErr w:type="gramStart"/>
            <w:r>
              <w:rPr>
                <w:sz w:val="24"/>
              </w:rPr>
              <w:t xml:space="preserve">all </w:t>
            </w:r>
            <w:r w:rsidRPr="009F1EE3">
              <w:rPr>
                <w:strike/>
                <w:color w:val="FF0000"/>
                <w:sz w:val="24"/>
              </w:rPr>
              <w:t>of</w:t>
            </w:r>
            <w:proofErr w:type="gramEnd"/>
            <w:r>
              <w:rPr>
                <w:sz w:val="24"/>
              </w:rPr>
              <w:t xml:space="preserve"> their cases.  A filing user can identify and list here other cases in which they are interested.</w:t>
            </w:r>
          </w:p>
          <w:p w14:paraId="03B1EFE8" w14:textId="77777777" w:rsidR="00B14CBE" w:rsidRDefault="00B14CBE">
            <w:pPr>
              <w:pStyle w:val="TableParagraph"/>
              <w:spacing w:before="7"/>
              <w:ind w:left="0"/>
              <w:rPr>
                <w:sz w:val="23"/>
              </w:rPr>
            </w:pPr>
          </w:p>
          <w:p w14:paraId="5C4D4AD5" w14:textId="77777777" w:rsidR="00B14CBE" w:rsidRDefault="00987017">
            <w:pPr>
              <w:pStyle w:val="TableParagraph"/>
              <w:ind w:right="241"/>
              <w:rPr>
                <w:sz w:val="24"/>
              </w:rPr>
            </w:pPr>
            <w:r>
              <w:rPr>
                <w:sz w:val="24"/>
                <w:u w:val="single"/>
              </w:rPr>
              <w:t>NOTE</w:t>
            </w:r>
            <w:r>
              <w:rPr>
                <w:sz w:val="24"/>
              </w:rPr>
              <w:t>: Once the email address is entered, the remainder of the screen with questions will appear.</w:t>
            </w:r>
          </w:p>
        </w:tc>
        <w:tc>
          <w:tcPr>
            <w:tcW w:w="5920" w:type="dxa"/>
          </w:tcPr>
          <w:p w14:paraId="1C3CA606" w14:textId="77777777" w:rsidR="00B14CBE" w:rsidRDefault="00B14CBE">
            <w:pPr>
              <w:pStyle w:val="TableParagraph"/>
              <w:spacing w:before="11"/>
              <w:ind w:left="0"/>
              <w:rPr>
                <w:sz w:val="16"/>
              </w:rPr>
            </w:pPr>
          </w:p>
          <w:p w14:paraId="5DB9E315" w14:textId="2E8F82BC" w:rsidR="00B14CBE" w:rsidRDefault="004844E6">
            <w:pPr>
              <w:pStyle w:val="TableParagraph"/>
              <w:rPr>
                <w:sz w:val="20"/>
              </w:rPr>
            </w:pPr>
            <w:r>
              <w:rPr>
                <w:noProof/>
                <w:sz w:val="20"/>
              </w:rPr>
              <w:drawing>
                <wp:anchor distT="0" distB="0" distL="114300" distR="114300" simplePos="0" relativeHeight="251658245" behindDoc="0" locked="0" layoutInCell="1" allowOverlap="1" wp14:anchorId="0340556F" wp14:editId="28DFA4FA">
                  <wp:simplePos x="0" y="0"/>
                  <wp:positionH relativeFrom="column">
                    <wp:posOffset>307975</wp:posOffset>
                  </wp:positionH>
                  <wp:positionV relativeFrom="paragraph">
                    <wp:posOffset>2580814</wp:posOffset>
                  </wp:positionV>
                  <wp:extent cx="3112135" cy="2328545"/>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2135" cy="2328545"/>
                          </a:xfrm>
                          <a:prstGeom prst="rect">
                            <a:avLst/>
                          </a:prstGeom>
                          <a:ln>
                            <a:solidFill>
                              <a:schemeClr val="accent1"/>
                            </a:solidFill>
                          </a:ln>
                        </pic:spPr>
                      </pic:pic>
                    </a:graphicData>
                  </a:graphic>
                </wp:anchor>
              </w:drawing>
            </w:r>
            <w:r w:rsidR="00987017">
              <w:rPr>
                <w:noProof/>
                <w:sz w:val="20"/>
              </w:rPr>
              <w:drawing>
                <wp:inline distT="0" distB="0" distL="0" distR="0" wp14:anchorId="3452F26F" wp14:editId="7F174163">
                  <wp:extent cx="3634998" cy="2115312"/>
                  <wp:effectExtent l="19050" t="1905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3634998" cy="2115312"/>
                          </a:xfrm>
                          <a:prstGeom prst="rect">
                            <a:avLst/>
                          </a:prstGeom>
                          <a:ln>
                            <a:solidFill>
                              <a:schemeClr val="accent1"/>
                            </a:solidFill>
                          </a:ln>
                        </pic:spPr>
                      </pic:pic>
                    </a:graphicData>
                  </a:graphic>
                </wp:inline>
              </w:drawing>
            </w:r>
          </w:p>
        </w:tc>
      </w:tr>
    </w:tbl>
    <w:p w14:paraId="4F3BE0CE" w14:textId="77777777" w:rsidR="00E86CCD" w:rsidRDefault="00E86CCD" w:rsidP="00A01A2C">
      <w:bookmarkStart w:id="2" w:name="_TOC_250002"/>
      <w:bookmarkStart w:id="3" w:name="_TOC_250001"/>
      <w:bookmarkStart w:id="4" w:name="_TOC_250000"/>
      <w:bookmarkEnd w:id="2"/>
      <w:bookmarkEnd w:id="3"/>
      <w:bookmarkEnd w:id="4"/>
    </w:p>
    <w:sectPr w:rsidR="00E86CCD">
      <w:pgSz w:w="12240" w:h="15840"/>
      <w:pgMar w:top="1440" w:right="1320" w:bottom="1160" w:left="1340" w:header="0"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D8A5" w14:textId="77777777" w:rsidR="00AC28EA" w:rsidRDefault="00AC28EA">
      <w:r>
        <w:separator/>
      </w:r>
    </w:p>
  </w:endnote>
  <w:endnote w:type="continuationSeparator" w:id="0">
    <w:p w14:paraId="0139C532" w14:textId="77777777" w:rsidR="00AC28EA" w:rsidRDefault="00AC28EA">
      <w:r>
        <w:continuationSeparator/>
      </w:r>
    </w:p>
  </w:endnote>
  <w:endnote w:type="continuationNotice" w:id="1">
    <w:p w14:paraId="05FE7CBE" w14:textId="77777777" w:rsidR="00AC28EA" w:rsidRDefault="00AC2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5DB2" w14:textId="4D4FC0A7" w:rsidR="00B14CBE" w:rsidRDefault="009A3B57">
    <w:pPr>
      <w:pStyle w:val="BodyText"/>
      <w:spacing w:line="14" w:lineRule="auto"/>
      <w:rPr>
        <w:sz w:val="20"/>
      </w:rPr>
    </w:pPr>
    <w:r>
      <w:pict w14:anchorId="379D0747">
        <v:shapetype id="_x0000_t202" coordsize="21600,21600" o:spt="202" path="m,l,21600r21600,l21600,xe">
          <v:stroke joinstyle="miter"/>
          <v:path gradientshapeok="t" o:connecttype="rect"/>
        </v:shapetype>
        <v:shape id="_x0000_s1026" type="#_x0000_t202" style="position:absolute;margin-left:71pt;margin-top:728.85pt;width:475.6pt;height:15.45pt;z-index:-251658239;mso-position-horizontal-relative:page;mso-position-vertical-relative:page" filled="f" stroked="f">
          <v:textbox style="mso-next-textbox:#_x0000_s1026" inset="0,0,0,0">
            <w:txbxContent>
              <w:p w14:paraId="3E219E03" w14:textId="66A34B3D" w:rsidR="00B14CBE" w:rsidRDefault="00987017">
                <w:pPr>
                  <w:pStyle w:val="BodyText"/>
                  <w:spacing w:before="12"/>
                  <w:ind w:left="20"/>
                </w:pPr>
                <w:r>
                  <w:t>Managing Your ECF</w:t>
                </w:r>
                <w:r w:rsidR="00AF44A8">
                  <w:t xml:space="preserve"> </w:t>
                </w:r>
                <w:r w:rsidR="00765D2B">
                  <w:t>Noticing Configuration</w:t>
                </w:r>
                <w:r w:rsidR="00B55CBF">
                  <w:tab/>
                </w:r>
                <w:r w:rsidR="00B55CBF">
                  <w:tab/>
                </w:r>
                <w:r w:rsidR="00E04138">
                  <w:tab/>
                </w:r>
                <w:r w:rsidR="00E04138">
                  <w:tab/>
                </w:r>
                <w:r w:rsidR="00E04138">
                  <w:tab/>
                </w:r>
                <w:r w:rsidR="00AF44A8">
                  <w:t>03/14/202</w:t>
                </w:r>
                <w:r w:rsidR="00E04138">
                  <w:t>4</w:t>
                </w:r>
              </w:p>
            </w:txbxContent>
          </v:textbox>
          <w10:wrap anchorx="page" anchory="page"/>
        </v:shape>
      </w:pict>
    </w:r>
    <w:r>
      <w:pict w14:anchorId="6DD24B3B">
        <v:line id="_x0000_s1027" style="position:absolute;z-index:-251658240;mso-position-horizontal-relative:page;mso-position-vertical-relative:page" from="1in,716.4pt" to="539.95pt,716.4pt" strokeweight=".96pt">
          <w10:wrap anchorx="page" anchory="page"/>
        </v:line>
      </w:pict>
    </w:r>
    <w:r>
      <w:pict w14:anchorId="1E2CF78D">
        <v:shape id="_x0000_s1025" type="#_x0000_t202" style="position:absolute;margin-left:479.65pt;margin-top:742.65pt;width:61.35pt;height:14.3pt;z-index:-251658238;mso-position-horizontal-relative:page;mso-position-vertical-relative:page" filled="f" stroked="f">
          <v:textbox style="mso-next-textbox:#_x0000_s1025" inset="0,0,0,0">
            <w:txbxContent>
              <w:p w14:paraId="615B8888" w14:textId="57222810" w:rsidR="00B14CBE" w:rsidRDefault="00987017">
                <w:pPr>
                  <w:spacing w:before="12"/>
                  <w:ind w:left="20"/>
                </w:pPr>
                <w:r>
                  <w:t xml:space="preserve">Page </w:t>
                </w:r>
                <w:r>
                  <w:fldChar w:fldCharType="begin"/>
                </w:r>
                <w:r>
                  <w:instrText xml:space="preserve"> PAGE </w:instrText>
                </w:r>
                <w:r>
                  <w:fldChar w:fldCharType="separate"/>
                </w:r>
                <w:r>
                  <w:t>2</w:t>
                </w:r>
                <w:r>
                  <w:fldChar w:fldCharType="end"/>
                </w:r>
                <w:r>
                  <w:t xml:space="preserve"> of</w:t>
                </w:r>
                <w:r>
                  <w:rPr>
                    <w:spacing w:val="59"/>
                  </w:rPr>
                  <w:t xml:space="preserve"> </w:t>
                </w:r>
                <w:r w:rsidR="00E07BAC">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37AD" w14:textId="77777777" w:rsidR="00AC28EA" w:rsidRDefault="00AC28EA">
      <w:r>
        <w:separator/>
      </w:r>
    </w:p>
  </w:footnote>
  <w:footnote w:type="continuationSeparator" w:id="0">
    <w:p w14:paraId="0718A18D" w14:textId="77777777" w:rsidR="00AC28EA" w:rsidRDefault="00AC28EA">
      <w:r>
        <w:continuationSeparator/>
      </w:r>
    </w:p>
  </w:footnote>
  <w:footnote w:type="continuationNotice" w:id="1">
    <w:p w14:paraId="5CE93404" w14:textId="77777777" w:rsidR="00AC28EA" w:rsidRDefault="00AC28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66F"/>
    <w:multiLevelType w:val="hybridMultilevel"/>
    <w:tmpl w:val="DF7C4098"/>
    <w:lvl w:ilvl="0" w:tplc="76E6C250">
      <w:numFmt w:val="bullet"/>
      <w:lvlText w:val="•"/>
      <w:lvlJc w:val="left"/>
      <w:pPr>
        <w:ind w:left="1180" w:hanging="360"/>
      </w:pPr>
      <w:rPr>
        <w:rFonts w:ascii="Arial" w:eastAsia="Arial" w:hAnsi="Arial" w:cs="Arial" w:hint="default"/>
        <w:w w:val="99"/>
        <w:sz w:val="24"/>
        <w:szCs w:val="24"/>
      </w:rPr>
    </w:lvl>
    <w:lvl w:ilvl="1" w:tplc="EA5C8B72">
      <w:numFmt w:val="bullet"/>
      <w:lvlText w:val="•"/>
      <w:lvlJc w:val="left"/>
      <w:pPr>
        <w:ind w:left="2020" w:hanging="360"/>
      </w:pPr>
      <w:rPr>
        <w:rFonts w:hint="default"/>
      </w:rPr>
    </w:lvl>
    <w:lvl w:ilvl="2" w:tplc="40928600">
      <w:numFmt w:val="bullet"/>
      <w:lvlText w:val="•"/>
      <w:lvlJc w:val="left"/>
      <w:pPr>
        <w:ind w:left="2860" w:hanging="360"/>
      </w:pPr>
      <w:rPr>
        <w:rFonts w:hint="default"/>
      </w:rPr>
    </w:lvl>
    <w:lvl w:ilvl="3" w:tplc="0DCC96B0">
      <w:numFmt w:val="bullet"/>
      <w:lvlText w:val="•"/>
      <w:lvlJc w:val="left"/>
      <w:pPr>
        <w:ind w:left="3700" w:hanging="360"/>
      </w:pPr>
      <w:rPr>
        <w:rFonts w:hint="default"/>
      </w:rPr>
    </w:lvl>
    <w:lvl w:ilvl="4" w:tplc="4D04EAB0">
      <w:numFmt w:val="bullet"/>
      <w:lvlText w:val="•"/>
      <w:lvlJc w:val="left"/>
      <w:pPr>
        <w:ind w:left="4540" w:hanging="360"/>
      </w:pPr>
      <w:rPr>
        <w:rFonts w:hint="default"/>
      </w:rPr>
    </w:lvl>
    <w:lvl w:ilvl="5" w:tplc="F11C5DA6">
      <w:numFmt w:val="bullet"/>
      <w:lvlText w:val="•"/>
      <w:lvlJc w:val="left"/>
      <w:pPr>
        <w:ind w:left="5380" w:hanging="360"/>
      </w:pPr>
      <w:rPr>
        <w:rFonts w:hint="default"/>
      </w:rPr>
    </w:lvl>
    <w:lvl w:ilvl="6" w:tplc="27B6EF42">
      <w:numFmt w:val="bullet"/>
      <w:lvlText w:val="•"/>
      <w:lvlJc w:val="left"/>
      <w:pPr>
        <w:ind w:left="6220" w:hanging="360"/>
      </w:pPr>
      <w:rPr>
        <w:rFonts w:hint="default"/>
      </w:rPr>
    </w:lvl>
    <w:lvl w:ilvl="7" w:tplc="6C16F5EE">
      <w:numFmt w:val="bullet"/>
      <w:lvlText w:val="•"/>
      <w:lvlJc w:val="left"/>
      <w:pPr>
        <w:ind w:left="7060" w:hanging="360"/>
      </w:pPr>
      <w:rPr>
        <w:rFonts w:hint="default"/>
      </w:rPr>
    </w:lvl>
    <w:lvl w:ilvl="8" w:tplc="49384CE6">
      <w:numFmt w:val="bullet"/>
      <w:lvlText w:val="•"/>
      <w:lvlJc w:val="left"/>
      <w:pPr>
        <w:ind w:left="7900" w:hanging="360"/>
      </w:pPr>
      <w:rPr>
        <w:rFonts w:hint="default"/>
      </w:rPr>
    </w:lvl>
  </w:abstractNum>
  <w:num w:numId="1" w16cid:durableId="168952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B14CBE"/>
    <w:rsid w:val="001E1352"/>
    <w:rsid w:val="002318DA"/>
    <w:rsid w:val="00231CAB"/>
    <w:rsid w:val="00273248"/>
    <w:rsid w:val="00280B63"/>
    <w:rsid w:val="0033344F"/>
    <w:rsid w:val="00392F86"/>
    <w:rsid w:val="003A413B"/>
    <w:rsid w:val="003C0EF3"/>
    <w:rsid w:val="00421C9F"/>
    <w:rsid w:val="004844E6"/>
    <w:rsid w:val="00500E42"/>
    <w:rsid w:val="0058152F"/>
    <w:rsid w:val="00626612"/>
    <w:rsid w:val="0063141A"/>
    <w:rsid w:val="0070109D"/>
    <w:rsid w:val="00732731"/>
    <w:rsid w:val="00765D2B"/>
    <w:rsid w:val="00814684"/>
    <w:rsid w:val="0085178C"/>
    <w:rsid w:val="00897227"/>
    <w:rsid w:val="008A772B"/>
    <w:rsid w:val="008B2B08"/>
    <w:rsid w:val="008F7F4A"/>
    <w:rsid w:val="00987017"/>
    <w:rsid w:val="009A3B57"/>
    <w:rsid w:val="009F1EE3"/>
    <w:rsid w:val="00A01A2C"/>
    <w:rsid w:val="00AC28EA"/>
    <w:rsid w:val="00AF44A8"/>
    <w:rsid w:val="00B14CBE"/>
    <w:rsid w:val="00B55CBF"/>
    <w:rsid w:val="00CF3596"/>
    <w:rsid w:val="00D0656B"/>
    <w:rsid w:val="00D63197"/>
    <w:rsid w:val="00E04138"/>
    <w:rsid w:val="00E07BAC"/>
    <w:rsid w:val="00E77F4B"/>
    <w:rsid w:val="00E86CCD"/>
    <w:rsid w:val="00EF7097"/>
    <w:rsid w:val="00F95D50"/>
    <w:rsid w:val="00FA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255DE3B"/>
  <w15:docId w15:val="{37784861-7BA9-40CF-8C9B-F92414CB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2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pPr>
      <w:ind w:left="110"/>
    </w:pPr>
  </w:style>
  <w:style w:type="paragraph" w:styleId="Revision">
    <w:name w:val="Revision"/>
    <w:hidden/>
    <w:uiPriority w:val="99"/>
    <w:semiHidden/>
    <w:rsid w:val="00E77F4B"/>
    <w:pPr>
      <w:widowControl/>
      <w:autoSpaceDE/>
      <w:autoSpaceDN/>
    </w:pPr>
    <w:rPr>
      <w:rFonts w:ascii="Arial" w:eastAsia="Arial" w:hAnsi="Arial" w:cs="Arial"/>
    </w:rPr>
  </w:style>
  <w:style w:type="paragraph" w:styleId="Header">
    <w:name w:val="header"/>
    <w:basedOn w:val="Normal"/>
    <w:link w:val="HeaderChar"/>
    <w:uiPriority w:val="99"/>
    <w:unhideWhenUsed/>
    <w:rsid w:val="00B55CBF"/>
    <w:pPr>
      <w:tabs>
        <w:tab w:val="center" w:pos="4680"/>
        <w:tab w:val="right" w:pos="9360"/>
      </w:tabs>
    </w:pPr>
  </w:style>
  <w:style w:type="character" w:customStyle="1" w:styleId="HeaderChar">
    <w:name w:val="Header Char"/>
    <w:basedOn w:val="DefaultParagraphFont"/>
    <w:link w:val="Header"/>
    <w:uiPriority w:val="99"/>
    <w:rsid w:val="00B55CBF"/>
    <w:rPr>
      <w:rFonts w:ascii="Arial" w:eastAsia="Arial" w:hAnsi="Arial" w:cs="Arial"/>
    </w:rPr>
  </w:style>
  <w:style w:type="paragraph" w:styleId="Footer">
    <w:name w:val="footer"/>
    <w:basedOn w:val="Normal"/>
    <w:link w:val="FooterChar"/>
    <w:uiPriority w:val="99"/>
    <w:unhideWhenUsed/>
    <w:rsid w:val="00B55CBF"/>
    <w:pPr>
      <w:tabs>
        <w:tab w:val="center" w:pos="4680"/>
        <w:tab w:val="right" w:pos="9360"/>
      </w:tabs>
    </w:pPr>
  </w:style>
  <w:style w:type="character" w:customStyle="1" w:styleId="FooterChar">
    <w:name w:val="Footer Char"/>
    <w:basedOn w:val="DefaultParagraphFont"/>
    <w:link w:val="Footer"/>
    <w:uiPriority w:val="99"/>
    <w:rsid w:val="00B55CB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74348DB274748935C755CFDCC4F7E" ma:contentTypeVersion="12" ma:contentTypeDescription="Create a new document." ma:contentTypeScope="" ma:versionID="83b214811f699b9ce0cb903ec46e6363">
  <xsd:schema xmlns:xsd="http://www.w3.org/2001/XMLSchema" xmlns:xs="http://www.w3.org/2001/XMLSchema" xmlns:p="http://schemas.microsoft.com/office/2006/metadata/properties" xmlns:ns2="529fa416-9873-4158-9804-4745b876d028" xmlns:ns3="92650d3d-0873-4996-a708-354c0754ea13" targetNamespace="http://schemas.microsoft.com/office/2006/metadata/properties" ma:root="true" ma:fieldsID="f2b8fffdc0c7322de4d576fe63723f60" ns2:_="" ns3:_="">
    <xsd:import namespace="529fa416-9873-4158-9804-4745b876d028"/>
    <xsd:import namespace="92650d3d-0873-4996-a708-354c0754ea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fa416-9873-4158-9804-4745b876d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50d3d-0873-4996-a708-354c0754ea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29fa416-9873-4158-9804-4745b876d028" xsi:nil="true"/>
    <SharedWithUsers xmlns="92650d3d-0873-4996-a708-354c0754ea1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3F20F-1F24-4BE7-9035-8032EA33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fa416-9873-4158-9804-4745b876d028"/>
    <ds:schemaRef ds:uri="92650d3d-0873-4996-a708-354c0754e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67D13-FA30-4252-B91C-4DA5F998F16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92650d3d-0873-4996-a708-354c0754ea13"/>
    <ds:schemaRef ds:uri="529fa416-9873-4158-9804-4745b876d028"/>
    <ds:schemaRef ds:uri="http://www.w3.org/XML/1998/namespace"/>
    <ds:schemaRef ds:uri="http://purl.org/dc/dcmitype/"/>
  </ds:schemaRefs>
</ds:datastoreItem>
</file>

<file path=customXml/itemProps3.xml><?xml version="1.0" encoding="utf-8"?>
<ds:datastoreItem xmlns:ds="http://schemas.openxmlformats.org/officeDocument/2006/customXml" ds:itemID="{5021464D-6D38-44F9-AECC-9749342C1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1354</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G:\Special_Projects\ARM\ECF\Managing_Your_ECF_Account.wpd</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G:\Special_Projects\ARM\ECF\Managing_Your_ECF_Account.wpd</dc:title>
  <dc:subject/>
  <dc:creator>lwm88</dc:creator>
  <cp:keywords/>
  <cp:lastModifiedBy>Neal Stork</cp:lastModifiedBy>
  <cp:revision>2</cp:revision>
  <dcterms:created xsi:type="dcterms:W3CDTF">2024-03-15T20:24:00Z</dcterms:created>
  <dcterms:modified xsi:type="dcterms:W3CDTF">2024-03-15T20:24:00Z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2014-08-01T00:00:00Z</vt:filetime>
  </property>
  <property fmtid="{D5CDD505-2E9C-101B-9397-08002B2CF9AE}" pid="3" name="Creator">
    <vt:lpwstr>PScript5.dll Version 5.2.2</vt:lpwstr>
  </property>
  <property fmtid="{D5CDD505-2E9C-101B-9397-08002B2CF9AE}" pid="4" name="LastSaved">
    <vt:filetime>2023-08-30T00:00:00Z</vt:filetime>
  </property>
  <property fmtid="{D5CDD505-2E9C-101B-9397-08002B2CF9AE}" pid="5" name="ContentTypeId">
    <vt:lpwstr>0x01010037774348DB274748935C755CFDCC4F7E</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